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852E2" w14:textId="77777777" w:rsidR="003D39DE" w:rsidRPr="003E482B" w:rsidRDefault="003D39DE" w:rsidP="003D39DE">
      <w:pPr>
        <w:jc w:val="center"/>
        <w:rPr>
          <w:rFonts w:ascii="Bookman Old Style" w:hAnsi="Bookman Old Style"/>
          <w:b/>
          <w:bCs/>
          <w:sz w:val="32"/>
          <w:szCs w:val="32"/>
        </w:rPr>
      </w:pPr>
      <w:r w:rsidRPr="003E482B">
        <w:rPr>
          <w:rFonts w:ascii="Bookman Old Style" w:hAnsi="Bookman Old Style"/>
          <w:b/>
          <w:bCs/>
          <w:sz w:val="32"/>
          <w:szCs w:val="32"/>
        </w:rPr>
        <w:t>Senior HR Manager Job description</w:t>
      </w:r>
    </w:p>
    <w:p w14:paraId="1D4F292F" w14:textId="77777777" w:rsidR="003D39DE" w:rsidRPr="003E482B" w:rsidRDefault="003D39DE" w:rsidP="003D39DE">
      <w:pPr>
        <w:rPr>
          <w:rFonts w:ascii="Bookman Old Style" w:hAnsi="Bookman Old Style"/>
          <w:b/>
          <w:sz w:val="24"/>
          <w:szCs w:val="24"/>
        </w:rPr>
      </w:pPr>
      <w:r w:rsidRPr="003E482B">
        <w:rPr>
          <w:rFonts w:ascii="Bookman Old Style" w:hAnsi="Bookman Old Style"/>
          <w:b/>
          <w:sz w:val="24"/>
          <w:szCs w:val="24"/>
        </w:rPr>
        <w:t>Job brief</w:t>
      </w:r>
    </w:p>
    <w:p w14:paraId="22192499" w14:textId="77777777" w:rsidR="003E482B" w:rsidRPr="003E482B" w:rsidRDefault="003E482B" w:rsidP="003D39DE">
      <w:pPr>
        <w:rPr>
          <w:rFonts w:ascii="Bookman Old Style" w:hAnsi="Bookman Old Style"/>
          <w:sz w:val="24"/>
          <w:szCs w:val="24"/>
        </w:rPr>
      </w:pPr>
      <w:r w:rsidRPr="003E482B">
        <w:rPr>
          <w:rFonts w:ascii="Bookman Old Style" w:hAnsi="Bookman Old Style"/>
          <w:sz w:val="24"/>
          <w:szCs w:val="24"/>
        </w:rPr>
        <w:t xml:space="preserve">Provides advice and counsel to managers, supervisors, and employees as to Human Resources policies and procedures and employee benefits. Manage the recruitment program from strategic planning to implementation. Oversee workers compensation, 401k and benefit program. </w:t>
      </w:r>
    </w:p>
    <w:p w14:paraId="7F40A2A0" w14:textId="44E8628A" w:rsidR="003D39DE" w:rsidRPr="003E482B" w:rsidRDefault="003D39DE" w:rsidP="003D39DE">
      <w:pPr>
        <w:rPr>
          <w:rFonts w:ascii="Bookman Old Style" w:hAnsi="Bookman Old Style"/>
          <w:b/>
          <w:sz w:val="24"/>
          <w:szCs w:val="24"/>
        </w:rPr>
      </w:pPr>
      <w:r w:rsidRPr="003E482B">
        <w:rPr>
          <w:rFonts w:ascii="Bookman Old Style" w:hAnsi="Bookman Old Style"/>
          <w:b/>
          <w:sz w:val="24"/>
          <w:szCs w:val="24"/>
        </w:rPr>
        <w:t>Responsibilities</w:t>
      </w:r>
    </w:p>
    <w:p w14:paraId="19CD5F15" w14:textId="7E28B26B"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In conjunction with the Director of Human Resources ensure the alignment of the HR service</w:t>
      </w:r>
    </w:p>
    <w:p w14:paraId="0E7C31B0" w14:textId="3D2800FA"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xml:space="preserve">• </w:t>
      </w:r>
      <w:proofErr w:type="spellStart"/>
      <w:r w:rsidRPr="003E482B">
        <w:rPr>
          <w:rFonts w:ascii="Bookman Old Style" w:hAnsi="Bookman Old Style"/>
          <w:sz w:val="24"/>
          <w:szCs w:val="24"/>
        </w:rPr>
        <w:t>Finalise</w:t>
      </w:r>
      <w:proofErr w:type="spellEnd"/>
      <w:r w:rsidRPr="003E482B">
        <w:rPr>
          <w:rFonts w:ascii="Bookman Old Style" w:hAnsi="Bookman Old Style"/>
          <w:sz w:val="24"/>
          <w:szCs w:val="24"/>
        </w:rPr>
        <w:t xml:space="preserve"> the development and implementation of the HR Strategic Plan to support in achieving its objectives</w:t>
      </w:r>
    </w:p>
    <w:p w14:paraId="4D8AE91B" w14:textId="2D74B906"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xml:space="preserve">• Together with the HR Management Team lead the development, </w:t>
      </w:r>
      <w:r w:rsidRPr="003E482B">
        <w:rPr>
          <w:rFonts w:ascii="Bookman Old Style" w:hAnsi="Bookman Old Style"/>
          <w:sz w:val="24"/>
          <w:szCs w:val="24"/>
        </w:rPr>
        <w:t>i</w:t>
      </w:r>
      <w:r w:rsidRPr="003E482B">
        <w:rPr>
          <w:rFonts w:ascii="Bookman Old Style" w:hAnsi="Bookman Old Style"/>
          <w:sz w:val="24"/>
          <w:szCs w:val="24"/>
        </w:rPr>
        <w:t>mplementation and</w:t>
      </w:r>
    </w:p>
    <w:p w14:paraId="4728C531" w14:textId="71EAEEB9"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xml:space="preserve">maintenance of best practice HR Polices, specifically in the area of </w:t>
      </w:r>
      <w:bookmarkStart w:id="0" w:name="_GoBack"/>
      <w:bookmarkEnd w:id="0"/>
      <w:r w:rsidRPr="003E482B">
        <w:rPr>
          <w:rFonts w:ascii="Bookman Old Style" w:hAnsi="Bookman Old Style"/>
          <w:sz w:val="24"/>
          <w:szCs w:val="24"/>
        </w:rPr>
        <w:t>Recruitment and</w:t>
      </w:r>
      <w:r w:rsidRPr="003E482B">
        <w:rPr>
          <w:rFonts w:ascii="Bookman Old Style" w:hAnsi="Bookman Old Style"/>
          <w:sz w:val="24"/>
          <w:szCs w:val="24"/>
        </w:rPr>
        <w:t xml:space="preserve"> </w:t>
      </w:r>
      <w:r w:rsidRPr="003E482B">
        <w:rPr>
          <w:rFonts w:ascii="Bookman Old Style" w:hAnsi="Bookman Old Style"/>
          <w:sz w:val="24"/>
          <w:szCs w:val="24"/>
        </w:rPr>
        <w:t xml:space="preserve">Selection with a </w:t>
      </w:r>
      <w:proofErr w:type="gramStart"/>
      <w:r w:rsidRPr="003E482B">
        <w:rPr>
          <w:rFonts w:ascii="Bookman Old Style" w:hAnsi="Bookman Old Style"/>
          <w:sz w:val="24"/>
          <w:szCs w:val="24"/>
        </w:rPr>
        <w:t>particular focus</w:t>
      </w:r>
      <w:proofErr w:type="gramEnd"/>
      <w:r w:rsidRPr="003E482B">
        <w:rPr>
          <w:rFonts w:ascii="Bookman Old Style" w:hAnsi="Bookman Old Style"/>
          <w:sz w:val="24"/>
          <w:szCs w:val="24"/>
        </w:rPr>
        <w:t xml:space="preserve"> on developing strategies to recruit and retain academic</w:t>
      </w:r>
      <w:r w:rsidRPr="003E482B">
        <w:rPr>
          <w:rFonts w:ascii="Bookman Old Style" w:hAnsi="Bookman Old Style"/>
          <w:sz w:val="24"/>
          <w:szCs w:val="24"/>
        </w:rPr>
        <w:t xml:space="preserve"> </w:t>
      </w:r>
      <w:r w:rsidRPr="003E482B">
        <w:rPr>
          <w:rFonts w:ascii="Bookman Old Style" w:hAnsi="Bookman Old Style"/>
          <w:sz w:val="24"/>
          <w:szCs w:val="24"/>
        </w:rPr>
        <w:t xml:space="preserve">leaders in priority areas of research and scholarship in line </w:t>
      </w:r>
    </w:p>
    <w:p w14:paraId="641DE048" w14:textId="5CD51D5A"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Responsibility for the development and implementation of the HR Engagement /Communications pillar of the HR Strategic Plan</w:t>
      </w:r>
    </w:p>
    <w:p w14:paraId="69322484" w14:textId="77777777"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Assume lead role within the HR Department for Equality. Working closely with the Director</w:t>
      </w:r>
    </w:p>
    <w:p w14:paraId="0C447C05" w14:textId="74A183B6"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of Human Resources and the Director of Equality in the development and introduction and working with the wider HR team on the integration of the</w:t>
      </w:r>
      <w:r w:rsidRPr="003E482B">
        <w:rPr>
          <w:rFonts w:ascii="Bookman Old Style" w:hAnsi="Bookman Old Style"/>
          <w:sz w:val="24"/>
          <w:szCs w:val="24"/>
        </w:rPr>
        <w:t xml:space="preserve"> </w:t>
      </w:r>
      <w:r w:rsidRPr="003E482B">
        <w:rPr>
          <w:rFonts w:ascii="Bookman Old Style" w:hAnsi="Bookman Old Style"/>
          <w:sz w:val="24"/>
          <w:szCs w:val="24"/>
        </w:rPr>
        <w:t>equality agenda into HR</w:t>
      </w:r>
    </w:p>
    <w:p w14:paraId="222A9FC2" w14:textId="38EC8425"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Responsibility for the management, co-ordination and implementation of the HR Excellence</w:t>
      </w:r>
      <w:r w:rsidRPr="003E482B">
        <w:rPr>
          <w:rFonts w:ascii="Bookman Old Style" w:hAnsi="Bookman Old Style"/>
          <w:sz w:val="24"/>
          <w:szCs w:val="24"/>
        </w:rPr>
        <w:t xml:space="preserve"> </w:t>
      </w:r>
      <w:r w:rsidRPr="003E482B">
        <w:rPr>
          <w:rFonts w:ascii="Bookman Old Style" w:hAnsi="Bookman Old Style"/>
          <w:sz w:val="24"/>
          <w:szCs w:val="24"/>
        </w:rPr>
        <w:t>in Research Award</w:t>
      </w:r>
    </w:p>
    <w:p w14:paraId="1B3BCA5F" w14:textId="74932BDB"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Responsibility for other HR initiatives including the development, expansion and</w:t>
      </w:r>
      <w:r w:rsidRPr="003E482B">
        <w:rPr>
          <w:rFonts w:ascii="Bookman Old Style" w:hAnsi="Bookman Old Style"/>
          <w:sz w:val="24"/>
          <w:szCs w:val="24"/>
        </w:rPr>
        <w:t xml:space="preserve"> </w:t>
      </w:r>
      <w:r w:rsidRPr="003E482B">
        <w:rPr>
          <w:rFonts w:ascii="Bookman Old Style" w:hAnsi="Bookman Old Style"/>
          <w:sz w:val="24"/>
          <w:szCs w:val="24"/>
        </w:rPr>
        <w:t>implementation of an enhanced performance management and development scheme</w:t>
      </w:r>
    </w:p>
    <w:p w14:paraId="3226EA73" w14:textId="7D517BB9"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Building effective relationships across the University to enhance the department’s</w:t>
      </w:r>
      <w:r w:rsidRPr="003E482B">
        <w:rPr>
          <w:rFonts w:ascii="Bookman Old Style" w:hAnsi="Bookman Old Style"/>
          <w:sz w:val="24"/>
          <w:szCs w:val="24"/>
        </w:rPr>
        <w:t xml:space="preserve"> </w:t>
      </w:r>
      <w:r w:rsidRPr="003E482B">
        <w:rPr>
          <w:rFonts w:ascii="Bookman Old Style" w:hAnsi="Bookman Old Style"/>
          <w:sz w:val="24"/>
          <w:szCs w:val="24"/>
        </w:rPr>
        <w:t>reputation and to effectively deliver on the objectives of the role</w:t>
      </w:r>
    </w:p>
    <w:p w14:paraId="19FD160C" w14:textId="77777777"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lastRenderedPageBreak/>
        <w:t>• Manage and implement projects related to his/her areas of skills and expertise</w:t>
      </w:r>
    </w:p>
    <w:p w14:paraId="1D437CCA" w14:textId="77777777"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Provide overall leadership to an effective HR Operations ‘end to end’ service culture</w:t>
      </w:r>
    </w:p>
    <w:p w14:paraId="2C898D6E" w14:textId="01717B6F"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Together with the Operations Manager play a lead role in the development of a seamless HR</w:t>
      </w:r>
      <w:r w:rsidRPr="003E482B">
        <w:rPr>
          <w:rFonts w:ascii="Bookman Old Style" w:hAnsi="Bookman Old Style"/>
          <w:sz w:val="24"/>
          <w:szCs w:val="24"/>
        </w:rPr>
        <w:t xml:space="preserve"> </w:t>
      </w:r>
      <w:r w:rsidRPr="003E482B">
        <w:rPr>
          <w:rFonts w:ascii="Bookman Old Style" w:hAnsi="Bookman Old Style"/>
          <w:sz w:val="24"/>
          <w:szCs w:val="24"/>
        </w:rPr>
        <w:t>operations function, driving process reengineering initiatives and operations performance</w:t>
      </w:r>
    </w:p>
    <w:p w14:paraId="05035D3F" w14:textId="566B52C9"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To develop and implement Key Performance Indicators based on best international</w:t>
      </w:r>
      <w:r w:rsidRPr="003E482B">
        <w:rPr>
          <w:rFonts w:ascii="Bookman Old Style" w:hAnsi="Bookman Old Style"/>
          <w:sz w:val="24"/>
          <w:szCs w:val="24"/>
        </w:rPr>
        <w:t xml:space="preserve"> </w:t>
      </w:r>
      <w:r w:rsidRPr="003E482B">
        <w:rPr>
          <w:rFonts w:ascii="Bookman Old Style" w:hAnsi="Bookman Old Style"/>
          <w:sz w:val="24"/>
          <w:szCs w:val="24"/>
        </w:rPr>
        <w:t>benchmarks for HR operations in exemplary universities</w:t>
      </w:r>
    </w:p>
    <w:p w14:paraId="6D1CF36E" w14:textId="77777777"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Act as Business Partner to a school/unit within the University</w:t>
      </w:r>
    </w:p>
    <w:p w14:paraId="2A73151D" w14:textId="7CC7903F" w:rsidR="003E482B" w:rsidRPr="003E482B" w:rsidRDefault="003E482B" w:rsidP="003E482B">
      <w:pPr>
        <w:rPr>
          <w:rFonts w:ascii="Bookman Old Style" w:hAnsi="Bookman Old Style"/>
          <w:sz w:val="24"/>
          <w:szCs w:val="24"/>
        </w:rPr>
      </w:pPr>
      <w:r w:rsidRPr="003E482B">
        <w:rPr>
          <w:rFonts w:ascii="Bookman Old Style" w:hAnsi="Bookman Old Style"/>
          <w:sz w:val="24"/>
          <w:szCs w:val="24"/>
        </w:rPr>
        <w:t xml:space="preserve">• </w:t>
      </w:r>
      <w:r w:rsidRPr="003E482B">
        <w:rPr>
          <w:rFonts w:ascii="Bookman Old Style" w:hAnsi="Bookman Old Style"/>
          <w:sz w:val="24"/>
          <w:szCs w:val="24"/>
        </w:rPr>
        <w:t>Deputizing</w:t>
      </w:r>
      <w:r w:rsidRPr="003E482B">
        <w:rPr>
          <w:rFonts w:ascii="Bookman Old Style" w:hAnsi="Bookman Old Style"/>
          <w:sz w:val="24"/>
          <w:szCs w:val="24"/>
        </w:rPr>
        <w:t xml:space="preserve"> for the Director of Human Resources as appropriate both internally and</w:t>
      </w:r>
      <w:r w:rsidRPr="003E482B">
        <w:rPr>
          <w:rFonts w:ascii="Bookman Old Style" w:hAnsi="Bookman Old Style"/>
          <w:sz w:val="24"/>
          <w:szCs w:val="24"/>
        </w:rPr>
        <w:t xml:space="preserve"> </w:t>
      </w:r>
      <w:r w:rsidRPr="003E482B">
        <w:rPr>
          <w:rFonts w:ascii="Bookman Old Style" w:hAnsi="Bookman Old Style"/>
          <w:sz w:val="24"/>
          <w:szCs w:val="24"/>
        </w:rPr>
        <w:t>externally</w:t>
      </w:r>
    </w:p>
    <w:p w14:paraId="44552504" w14:textId="77777777" w:rsidR="003E482B" w:rsidRPr="003E482B" w:rsidRDefault="003E482B" w:rsidP="003E482B">
      <w:pPr>
        <w:rPr>
          <w:rFonts w:ascii="Bookman Old Style" w:hAnsi="Bookman Old Style"/>
          <w:sz w:val="24"/>
          <w:szCs w:val="24"/>
        </w:rPr>
      </w:pPr>
    </w:p>
    <w:p w14:paraId="67801179" w14:textId="33BBBD2D" w:rsidR="003D39DE" w:rsidRPr="003E482B" w:rsidRDefault="003D39DE" w:rsidP="003E482B">
      <w:pPr>
        <w:rPr>
          <w:rFonts w:ascii="Bookman Old Style" w:hAnsi="Bookman Old Style"/>
          <w:b/>
          <w:sz w:val="24"/>
          <w:szCs w:val="24"/>
        </w:rPr>
      </w:pPr>
      <w:r w:rsidRPr="003E482B">
        <w:rPr>
          <w:rFonts w:ascii="Bookman Old Style" w:hAnsi="Bookman Old Style"/>
          <w:b/>
          <w:sz w:val="24"/>
          <w:szCs w:val="24"/>
        </w:rPr>
        <w:t>Requirements</w:t>
      </w:r>
    </w:p>
    <w:p w14:paraId="372B4532" w14:textId="62903866" w:rsidR="003D39DE" w:rsidRPr="003E482B" w:rsidRDefault="003E482B" w:rsidP="003D39DE">
      <w:pPr>
        <w:numPr>
          <w:ilvl w:val="0"/>
          <w:numId w:val="3"/>
        </w:numPr>
        <w:rPr>
          <w:rFonts w:ascii="Bookman Old Style" w:hAnsi="Bookman Old Style"/>
          <w:sz w:val="24"/>
          <w:szCs w:val="24"/>
        </w:rPr>
      </w:pPr>
      <w:r w:rsidRPr="003E482B">
        <w:rPr>
          <w:rFonts w:ascii="Bookman Old Style" w:hAnsi="Bookman Old Style"/>
        </w:rPr>
        <w:t>At least 3 years’ experience in generalist HR team with exposure to all the main HR processes</w:t>
      </w:r>
    </w:p>
    <w:p w14:paraId="5A52B849" w14:textId="77777777" w:rsidR="003E482B" w:rsidRPr="003E482B" w:rsidRDefault="003E482B" w:rsidP="003E482B">
      <w:pPr>
        <w:numPr>
          <w:ilvl w:val="0"/>
          <w:numId w:val="3"/>
        </w:numPr>
        <w:rPr>
          <w:rFonts w:ascii="Bookman Old Style" w:hAnsi="Bookman Old Style"/>
          <w:sz w:val="24"/>
          <w:szCs w:val="24"/>
        </w:rPr>
      </w:pPr>
      <w:r w:rsidRPr="003E482B">
        <w:rPr>
          <w:rFonts w:ascii="Bookman Old Style" w:hAnsi="Bookman Old Style"/>
          <w:sz w:val="24"/>
          <w:szCs w:val="24"/>
        </w:rPr>
        <w:t>Understanding of the HR needs of a small/medium charity and the ability to set up efficient</w:t>
      </w:r>
    </w:p>
    <w:p w14:paraId="32749F23" w14:textId="77777777" w:rsidR="003E482B" w:rsidRPr="003E482B" w:rsidRDefault="003E482B" w:rsidP="003E482B">
      <w:pPr>
        <w:numPr>
          <w:ilvl w:val="0"/>
          <w:numId w:val="3"/>
        </w:numPr>
        <w:rPr>
          <w:rFonts w:ascii="Bookman Old Style" w:hAnsi="Bookman Old Style"/>
          <w:sz w:val="24"/>
          <w:szCs w:val="24"/>
        </w:rPr>
      </w:pPr>
      <w:r w:rsidRPr="003E482B">
        <w:rPr>
          <w:rFonts w:ascii="Bookman Old Style" w:hAnsi="Bookman Old Style"/>
          <w:sz w:val="24"/>
          <w:szCs w:val="24"/>
        </w:rPr>
        <w:t>HR systems and processes.</w:t>
      </w:r>
    </w:p>
    <w:p w14:paraId="781629CE" w14:textId="2C453B93" w:rsidR="003E482B" w:rsidRPr="003E482B" w:rsidRDefault="003E482B" w:rsidP="006F6078">
      <w:pPr>
        <w:numPr>
          <w:ilvl w:val="0"/>
          <w:numId w:val="3"/>
        </w:numPr>
        <w:rPr>
          <w:rFonts w:ascii="Bookman Old Style" w:hAnsi="Bookman Old Style"/>
          <w:sz w:val="24"/>
          <w:szCs w:val="24"/>
        </w:rPr>
      </w:pPr>
      <w:r w:rsidRPr="003E482B">
        <w:rPr>
          <w:rFonts w:ascii="Bookman Old Style" w:hAnsi="Bookman Old Style"/>
          <w:sz w:val="24"/>
          <w:szCs w:val="24"/>
        </w:rPr>
        <w:t>Ability to deliver a responsive customer-</w:t>
      </w:r>
      <w:proofErr w:type="spellStart"/>
      <w:r w:rsidRPr="003E482B">
        <w:rPr>
          <w:rFonts w:ascii="Bookman Old Style" w:hAnsi="Bookman Old Style"/>
          <w:sz w:val="24"/>
          <w:szCs w:val="24"/>
        </w:rPr>
        <w:t>centred</w:t>
      </w:r>
      <w:proofErr w:type="spellEnd"/>
      <w:r w:rsidRPr="003E482B">
        <w:rPr>
          <w:rFonts w:ascii="Bookman Old Style" w:hAnsi="Bookman Old Style"/>
          <w:sz w:val="24"/>
          <w:szCs w:val="24"/>
        </w:rPr>
        <w:t xml:space="preserve"> service, with the ability to negotiate service</w:t>
      </w:r>
      <w:r w:rsidRPr="003E482B">
        <w:rPr>
          <w:rFonts w:ascii="Bookman Old Style" w:hAnsi="Bookman Old Style"/>
          <w:sz w:val="24"/>
          <w:szCs w:val="24"/>
        </w:rPr>
        <w:t xml:space="preserve"> </w:t>
      </w:r>
      <w:r w:rsidRPr="003E482B">
        <w:rPr>
          <w:rFonts w:ascii="Bookman Old Style" w:hAnsi="Bookman Old Style"/>
          <w:sz w:val="24"/>
          <w:szCs w:val="24"/>
        </w:rPr>
        <w:t>levels and turnaround times for tasks.</w:t>
      </w:r>
    </w:p>
    <w:p w14:paraId="3B5BB304" w14:textId="12AC620E" w:rsidR="003E482B" w:rsidRPr="003E482B" w:rsidRDefault="003E482B" w:rsidP="0012190A">
      <w:pPr>
        <w:numPr>
          <w:ilvl w:val="0"/>
          <w:numId w:val="3"/>
        </w:numPr>
        <w:rPr>
          <w:rFonts w:ascii="Bookman Old Style" w:hAnsi="Bookman Old Style"/>
          <w:sz w:val="24"/>
          <w:szCs w:val="24"/>
        </w:rPr>
      </w:pPr>
      <w:r w:rsidRPr="003E482B">
        <w:rPr>
          <w:rFonts w:ascii="Bookman Old Style" w:hAnsi="Bookman Old Style"/>
          <w:sz w:val="24"/>
          <w:szCs w:val="24"/>
        </w:rPr>
        <w:t xml:space="preserve">Excellent listening skills with the ability to </w:t>
      </w:r>
      <w:proofErr w:type="spellStart"/>
      <w:r w:rsidRPr="003E482B">
        <w:rPr>
          <w:rFonts w:ascii="Bookman Old Style" w:hAnsi="Bookman Old Style"/>
          <w:sz w:val="24"/>
          <w:szCs w:val="24"/>
        </w:rPr>
        <w:t>empathise</w:t>
      </w:r>
      <w:proofErr w:type="spellEnd"/>
      <w:r w:rsidRPr="003E482B">
        <w:rPr>
          <w:rFonts w:ascii="Bookman Old Style" w:hAnsi="Bookman Old Style"/>
          <w:sz w:val="24"/>
          <w:szCs w:val="24"/>
        </w:rPr>
        <w:t xml:space="preserve"> with others. Effective interpersonal,</w:t>
      </w:r>
      <w:r w:rsidRPr="003E482B">
        <w:rPr>
          <w:rFonts w:ascii="Bookman Old Style" w:hAnsi="Bookman Old Style"/>
          <w:sz w:val="24"/>
          <w:szCs w:val="24"/>
        </w:rPr>
        <w:t xml:space="preserve"> </w:t>
      </w:r>
      <w:r w:rsidRPr="003E482B">
        <w:rPr>
          <w:rFonts w:ascii="Bookman Old Style" w:hAnsi="Bookman Old Style"/>
          <w:sz w:val="24"/>
          <w:szCs w:val="24"/>
        </w:rPr>
        <w:t xml:space="preserve">communications and presentation skills. Ability to articulate good HR practice in a </w:t>
      </w:r>
      <w:proofErr w:type="spellStart"/>
      <w:r w:rsidRPr="003E482B">
        <w:rPr>
          <w:rFonts w:ascii="Bookman Old Style" w:hAnsi="Bookman Old Style"/>
          <w:sz w:val="24"/>
          <w:szCs w:val="24"/>
        </w:rPr>
        <w:t>jargonfree</w:t>
      </w:r>
      <w:proofErr w:type="spellEnd"/>
      <w:r w:rsidRPr="003E482B">
        <w:rPr>
          <w:rFonts w:ascii="Bookman Old Style" w:hAnsi="Bookman Old Style"/>
          <w:sz w:val="24"/>
          <w:szCs w:val="24"/>
        </w:rPr>
        <w:t>, accessible way.</w:t>
      </w:r>
    </w:p>
    <w:p w14:paraId="4D462776" w14:textId="39F2D1D9" w:rsidR="003E482B" w:rsidRPr="003E482B" w:rsidRDefault="003E482B" w:rsidP="0047025D">
      <w:pPr>
        <w:numPr>
          <w:ilvl w:val="0"/>
          <w:numId w:val="3"/>
        </w:numPr>
        <w:rPr>
          <w:rFonts w:ascii="Bookman Old Style" w:hAnsi="Bookman Old Style"/>
          <w:sz w:val="24"/>
          <w:szCs w:val="24"/>
        </w:rPr>
      </w:pPr>
      <w:r w:rsidRPr="003E482B">
        <w:rPr>
          <w:rFonts w:ascii="Bookman Old Style" w:hAnsi="Bookman Old Style"/>
          <w:sz w:val="24"/>
          <w:szCs w:val="24"/>
        </w:rPr>
        <w:t>Excellent written skills with the ability to draft formal communications which have legal /</w:t>
      </w:r>
      <w:r w:rsidRPr="003E482B">
        <w:rPr>
          <w:rFonts w:ascii="Bookman Old Style" w:hAnsi="Bookman Old Style"/>
          <w:sz w:val="24"/>
          <w:szCs w:val="24"/>
        </w:rPr>
        <w:t xml:space="preserve"> </w:t>
      </w:r>
      <w:r w:rsidRPr="003E482B">
        <w:rPr>
          <w:rFonts w:ascii="Bookman Old Style" w:hAnsi="Bookman Old Style"/>
          <w:sz w:val="24"/>
          <w:szCs w:val="24"/>
        </w:rPr>
        <w:t>contractual implications as well as informal internal communications which reflects the</w:t>
      </w:r>
      <w:r w:rsidRPr="003E482B">
        <w:rPr>
          <w:rFonts w:ascii="Bookman Old Style" w:hAnsi="Bookman Old Style"/>
          <w:sz w:val="24"/>
          <w:szCs w:val="24"/>
        </w:rPr>
        <w:t xml:space="preserve"> </w:t>
      </w:r>
      <w:r w:rsidRPr="003E482B">
        <w:rPr>
          <w:rFonts w:ascii="Bookman Old Style" w:hAnsi="Bookman Old Style"/>
          <w:sz w:val="24"/>
          <w:szCs w:val="24"/>
        </w:rPr>
        <w:t>culture and values of the charity.</w:t>
      </w:r>
    </w:p>
    <w:p w14:paraId="0EE72611" w14:textId="152DD243" w:rsidR="003E482B" w:rsidRPr="003E482B" w:rsidRDefault="003E482B" w:rsidP="00830023">
      <w:pPr>
        <w:numPr>
          <w:ilvl w:val="0"/>
          <w:numId w:val="3"/>
        </w:numPr>
        <w:rPr>
          <w:rFonts w:ascii="Bookman Old Style" w:hAnsi="Bookman Old Style"/>
          <w:sz w:val="24"/>
          <w:szCs w:val="24"/>
        </w:rPr>
      </w:pPr>
      <w:r w:rsidRPr="003E482B">
        <w:rPr>
          <w:rFonts w:ascii="Bookman Old Style" w:hAnsi="Bookman Old Style"/>
          <w:sz w:val="24"/>
          <w:szCs w:val="24"/>
        </w:rPr>
        <w:t>Practical knowledge of pay and grading administration issues with ability to use job</w:t>
      </w:r>
      <w:r w:rsidRPr="003E482B">
        <w:rPr>
          <w:rFonts w:ascii="Bookman Old Style" w:hAnsi="Bookman Old Style"/>
          <w:sz w:val="24"/>
          <w:szCs w:val="24"/>
        </w:rPr>
        <w:t xml:space="preserve"> </w:t>
      </w:r>
      <w:r w:rsidRPr="003E482B">
        <w:rPr>
          <w:rFonts w:ascii="Bookman Old Style" w:hAnsi="Bookman Old Style"/>
          <w:sz w:val="24"/>
          <w:szCs w:val="24"/>
        </w:rPr>
        <w:t>evaluation and pay benchmarking.</w:t>
      </w:r>
    </w:p>
    <w:p w14:paraId="660DA2ED" w14:textId="56B1CF27" w:rsidR="003E482B" w:rsidRPr="003E482B" w:rsidRDefault="003E482B" w:rsidP="00FC6E26">
      <w:pPr>
        <w:numPr>
          <w:ilvl w:val="0"/>
          <w:numId w:val="3"/>
        </w:numPr>
        <w:rPr>
          <w:rFonts w:ascii="Bookman Old Style" w:hAnsi="Bookman Old Style"/>
          <w:sz w:val="24"/>
          <w:szCs w:val="24"/>
        </w:rPr>
      </w:pPr>
      <w:r w:rsidRPr="003E482B">
        <w:rPr>
          <w:rFonts w:ascii="Bookman Old Style" w:hAnsi="Bookman Old Style"/>
          <w:sz w:val="24"/>
          <w:szCs w:val="24"/>
        </w:rPr>
        <w:t>Ability to draft detailed policy documents, update staff handbook and create a range of</w:t>
      </w:r>
      <w:r w:rsidRPr="003E482B">
        <w:rPr>
          <w:rFonts w:ascii="Bookman Old Style" w:hAnsi="Bookman Old Style"/>
          <w:sz w:val="24"/>
          <w:szCs w:val="24"/>
        </w:rPr>
        <w:t xml:space="preserve"> </w:t>
      </w:r>
      <w:r w:rsidRPr="003E482B">
        <w:rPr>
          <w:rFonts w:ascii="Bookman Old Style" w:hAnsi="Bookman Old Style"/>
          <w:sz w:val="24"/>
          <w:szCs w:val="24"/>
        </w:rPr>
        <w:t>relevant and easy to use templates and forms.</w:t>
      </w:r>
    </w:p>
    <w:p w14:paraId="64495BDD" w14:textId="64AD56A1" w:rsidR="00A15729" w:rsidRPr="003E482B" w:rsidRDefault="003E482B" w:rsidP="004333FF">
      <w:pPr>
        <w:numPr>
          <w:ilvl w:val="0"/>
          <w:numId w:val="3"/>
        </w:numPr>
        <w:rPr>
          <w:rFonts w:ascii="Bookman Old Style" w:hAnsi="Bookman Old Style"/>
          <w:sz w:val="24"/>
          <w:szCs w:val="24"/>
        </w:rPr>
      </w:pPr>
      <w:r w:rsidRPr="003E482B">
        <w:rPr>
          <w:rFonts w:ascii="Bookman Old Style" w:hAnsi="Bookman Old Style"/>
          <w:sz w:val="24"/>
          <w:szCs w:val="24"/>
        </w:rPr>
        <w:lastRenderedPageBreak/>
        <w:t>A good understanding of the operational planning process and ability to spot key HR</w:t>
      </w:r>
      <w:r w:rsidRPr="003E482B">
        <w:rPr>
          <w:rFonts w:ascii="Bookman Old Style" w:hAnsi="Bookman Old Style"/>
          <w:sz w:val="24"/>
          <w:szCs w:val="24"/>
        </w:rPr>
        <w:t xml:space="preserve"> </w:t>
      </w:r>
      <w:r w:rsidRPr="003E482B">
        <w:rPr>
          <w:rFonts w:ascii="Bookman Old Style" w:hAnsi="Bookman Old Style"/>
          <w:sz w:val="24"/>
          <w:szCs w:val="24"/>
        </w:rPr>
        <w:t xml:space="preserve">implications and needs. </w:t>
      </w:r>
    </w:p>
    <w:sectPr w:rsidR="00A15729" w:rsidRPr="003E482B"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D22AE"/>
    <w:multiLevelType w:val="multilevel"/>
    <w:tmpl w:val="360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F05E42"/>
    <w:multiLevelType w:val="multilevel"/>
    <w:tmpl w:val="C73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D0E97"/>
    <w:multiLevelType w:val="multilevel"/>
    <w:tmpl w:val="D8F2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DE"/>
    <w:rsid w:val="002543AA"/>
    <w:rsid w:val="003D39DE"/>
    <w:rsid w:val="003E482B"/>
    <w:rsid w:val="0066073F"/>
    <w:rsid w:val="008278D2"/>
    <w:rsid w:val="00A43206"/>
    <w:rsid w:val="00B2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9E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6714">
      <w:bodyDiv w:val="1"/>
      <w:marLeft w:val="0"/>
      <w:marRight w:val="0"/>
      <w:marTop w:val="0"/>
      <w:marBottom w:val="0"/>
      <w:divBdr>
        <w:top w:val="none" w:sz="0" w:space="0" w:color="auto"/>
        <w:left w:val="none" w:sz="0" w:space="0" w:color="auto"/>
        <w:bottom w:val="none" w:sz="0" w:space="0" w:color="auto"/>
        <w:right w:val="none" w:sz="0" w:space="0" w:color="auto"/>
      </w:divBdr>
      <w:divsChild>
        <w:div w:id="1107000615">
          <w:marLeft w:val="5936"/>
          <w:marRight w:val="0"/>
          <w:marTop w:val="0"/>
          <w:marBottom w:val="0"/>
          <w:divBdr>
            <w:top w:val="none" w:sz="0" w:space="0" w:color="auto"/>
            <w:left w:val="none" w:sz="0" w:space="0" w:color="auto"/>
            <w:bottom w:val="none" w:sz="0" w:space="0" w:color="auto"/>
            <w:right w:val="none" w:sz="0" w:space="0" w:color="auto"/>
          </w:divBdr>
        </w:div>
        <w:div w:id="1053893825">
          <w:marLeft w:val="0"/>
          <w:marRight w:val="0"/>
          <w:marTop w:val="0"/>
          <w:marBottom w:val="0"/>
          <w:divBdr>
            <w:top w:val="none" w:sz="0" w:space="0" w:color="auto"/>
            <w:left w:val="none" w:sz="0" w:space="0" w:color="auto"/>
            <w:bottom w:val="none" w:sz="0" w:space="0" w:color="auto"/>
            <w:right w:val="none" w:sz="0" w:space="0" w:color="auto"/>
          </w:divBdr>
          <w:divsChild>
            <w:div w:id="1614747127">
              <w:marLeft w:val="0"/>
              <w:marRight w:val="0"/>
              <w:marTop w:val="0"/>
              <w:marBottom w:val="0"/>
              <w:divBdr>
                <w:top w:val="none" w:sz="0" w:space="0" w:color="auto"/>
                <w:left w:val="none" w:sz="0" w:space="0" w:color="auto"/>
                <w:bottom w:val="none" w:sz="0" w:space="0" w:color="auto"/>
                <w:right w:val="none" w:sz="0" w:space="0" w:color="auto"/>
              </w:divBdr>
              <w:divsChild>
                <w:div w:id="11567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3197">
      <w:bodyDiv w:val="1"/>
      <w:marLeft w:val="0"/>
      <w:marRight w:val="0"/>
      <w:marTop w:val="0"/>
      <w:marBottom w:val="0"/>
      <w:divBdr>
        <w:top w:val="none" w:sz="0" w:space="0" w:color="auto"/>
        <w:left w:val="none" w:sz="0" w:space="0" w:color="auto"/>
        <w:bottom w:val="none" w:sz="0" w:space="0" w:color="auto"/>
        <w:right w:val="none" w:sz="0" w:space="0" w:color="auto"/>
      </w:divBdr>
      <w:divsChild>
        <w:div w:id="177501872">
          <w:marLeft w:val="5376"/>
          <w:marRight w:val="0"/>
          <w:marTop w:val="0"/>
          <w:marBottom w:val="0"/>
          <w:divBdr>
            <w:top w:val="none" w:sz="0" w:space="0" w:color="auto"/>
            <w:left w:val="none" w:sz="0" w:space="0" w:color="auto"/>
            <w:bottom w:val="none" w:sz="0" w:space="0" w:color="auto"/>
            <w:right w:val="none" w:sz="0" w:space="0" w:color="auto"/>
          </w:divBdr>
        </w:div>
        <w:div w:id="349644618">
          <w:marLeft w:val="0"/>
          <w:marRight w:val="0"/>
          <w:marTop w:val="0"/>
          <w:marBottom w:val="0"/>
          <w:divBdr>
            <w:top w:val="none" w:sz="0" w:space="0" w:color="auto"/>
            <w:left w:val="none" w:sz="0" w:space="0" w:color="auto"/>
            <w:bottom w:val="none" w:sz="0" w:space="0" w:color="auto"/>
            <w:right w:val="none" w:sz="0" w:space="0" w:color="auto"/>
          </w:divBdr>
          <w:divsChild>
            <w:div w:id="1659725571">
              <w:marLeft w:val="0"/>
              <w:marRight w:val="0"/>
              <w:marTop w:val="0"/>
              <w:marBottom w:val="0"/>
              <w:divBdr>
                <w:top w:val="none" w:sz="0" w:space="0" w:color="auto"/>
                <w:left w:val="none" w:sz="0" w:space="0" w:color="auto"/>
                <w:bottom w:val="none" w:sz="0" w:space="0" w:color="auto"/>
                <w:right w:val="none" w:sz="0" w:space="0" w:color="auto"/>
              </w:divBdr>
              <w:divsChild>
                <w:div w:id="632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2019-10-08T14:00:00Z</dcterms:created>
  <dcterms:modified xsi:type="dcterms:W3CDTF">2019-11-21T09:13:00Z</dcterms:modified>
</cp:coreProperties>
</file>